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092C7" w14:textId="1A614728" w:rsidR="001273F9" w:rsidRPr="00D86718" w:rsidRDefault="001273F9" w:rsidP="001273F9">
      <w:pPr>
        <w:spacing w:line="276" w:lineRule="auto"/>
        <w:rPr>
          <w:rFonts w:ascii="Arial" w:hAnsi="Arial" w:cs="Arial"/>
          <w:sz w:val="20"/>
          <w:szCs w:val="20"/>
        </w:rPr>
      </w:pPr>
    </w:p>
    <w:p w14:paraId="573D3E7E" w14:textId="601EB6CB" w:rsidR="0020268E" w:rsidRPr="00F752C3" w:rsidRDefault="001273F9" w:rsidP="00F752C3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86718">
        <w:rPr>
          <w:rFonts w:ascii="Arial" w:hAnsi="Arial" w:cs="Arial"/>
          <w:sz w:val="20"/>
          <w:szCs w:val="20"/>
        </w:rPr>
        <w:tab/>
      </w:r>
      <w:bookmarkStart w:id="0" w:name="_Hlk76644990"/>
      <w:bookmarkStart w:id="1" w:name="_GoBack"/>
      <w:bookmarkEnd w:id="1"/>
    </w:p>
    <w:p w14:paraId="09BE6248" w14:textId="2169BD3D" w:rsidR="00D86718" w:rsidRPr="00D86718" w:rsidRDefault="00D86718" w:rsidP="00C4787F">
      <w:pPr>
        <w:tabs>
          <w:tab w:val="left" w:pos="3465"/>
        </w:tabs>
        <w:spacing w:line="360" w:lineRule="auto"/>
        <w:ind w:left="-426"/>
        <w:rPr>
          <w:rFonts w:ascii="Arial" w:hAnsi="Arial" w:cs="Arial"/>
          <w:b/>
          <w:sz w:val="20"/>
          <w:szCs w:val="20"/>
        </w:rPr>
      </w:pPr>
      <w:r w:rsidRPr="00D86718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67CD221F" w14:textId="77777777" w:rsidR="00D86718" w:rsidRPr="00D86718" w:rsidRDefault="00D86718" w:rsidP="00D86718">
      <w:pPr>
        <w:tabs>
          <w:tab w:val="left" w:pos="3465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86718">
        <w:rPr>
          <w:rFonts w:ascii="Arial" w:hAnsi="Arial" w:cs="Arial"/>
          <w:b/>
          <w:bCs/>
          <w:sz w:val="20"/>
          <w:szCs w:val="20"/>
          <w:u w:val="single"/>
        </w:rPr>
        <w:t>ΠΑΡΑΡΤΗΜΑ Ι – Υπόδειγμα Οικονομικής Προσφοράς</w:t>
      </w:r>
    </w:p>
    <w:p w14:paraId="43A2E16B" w14:textId="77777777" w:rsidR="00D86718" w:rsidRPr="00D86718" w:rsidRDefault="00D86718" w:rsidP="00D86718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14:paraId="5AAE9DC3" w14:textId="77777777" w:rsidR="00D86718" w:rsidRPr="00D86718" w:rsidRDefault="00D86718" w:rsidP="00D86718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</w:p>
    <w:p w14:paraId="77E71E26" w14:textId="77777777" w:rsidR="00D86718" w:rsidRPr="00D86718" w:rsidRDefault="00D86718" w:rsidP="00D86718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D86718">
        <w:rPr>
          <w:rFonts w:ascii="Arial" w:eastAsia="SimSun" w:hAnsi="Arial" w:cs="Arial"/>
          <w:sz w:val="20"/>
          <w:szCs w:val="20"/>
        </w:rPr>
        <w:t>Προϋπολογισμός: ………</w:t>
      </w:r>
      <w:r w:rsidRPr="00D86718">
        <w:rPr>
          <w:rFonts w:ascii="Arial" w:hAnsi="Arial" w:cs="Arial"/>
          <w:sz w:val="20"/>
          <w:szCs w:val="20"/>
        </w:rPr>
        <w:t xml:space="preserve">€ </w:t>
      </w:r>
      <w:r w:rsidRPr="00D86718">
        <w:rPr>
          <w:rFonts w:ascii="Arial" w:eastAsia="SimSun" w:hAnsi="Arial" w:cs="Arial"/>
          <w:sz w:val="20"/>
          <w:szCs w:val="20"/>
        </w:rPr>
        <w:t>πλέον ΦΠΑ και συνολικά ……..€ συμπεριλαμβανομένου ΦΠΑ.</w:t>
      </w:r>
    </w:p>
    <w:p w14:paraId="787C8F9D" w14:textId="77777777" w:rsidR="00D86718" w:rsidRPr="00D86718" w:rsidRDefault="00D86718" w:rsidP="00D86718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5D9E64F5" w14:textId="77777777" w:rsidR="00D86718" w:rsidRPr="00D86718" w:rsidRDefault="00D86718" w:rsidP="00D86718">
      <w:pPr>
        <w:spacing w:line="360" w:lineRule="auto"/>
        <w:jc w:val="both"/>
        <w:rPr>
          <w:rFonts w:ascii="Arial" w:eastAsia="SimSun" w:hAnsi="Arial" w:cs="Arial"/>
          <w:sz w:val="20"/>
          <w:szCs w:val="20"/>
        </w:rPr>
      </w:pPr>
      <w:r w:rsidRPr="00D86718">
        <w:rPr>
          <w:rFonts w:ascii="Arial" w:eastAsia="SimSun" w:hAnsi="Arial" w:cs="Arial"/>
          <w:sz w:val="20"/>
          <w:szCs w:val="20"/>
        </w:rPr>
        <w:t xml:space="preserve">Του νομικού προσώπου με την επωνυμία ……………………, ΑΦΜ …………… και έδρα …………………… Οδός……………………… αριθμός …………… ΤΚ ……………….. </w:t>
      </w:r>
      <w:proofErr w:type="spellStart"/>
      <w:r w:rsidRPr="00D86718">
        <w:rPr>
          <w:rFonts w:ascii="Arial" w:eastAsia="SimSun" w:hAnsi="Arial" w:cs="Arial"/>
          <w:sz w:val="20"/>
          <w:szCs w:val="20"/>
        </w:rPr>
        <w:t>τηλ</w:t>
      </w:r>
      <w:proofErr w:type="spellEnd"/>
      <w:r w:rsidRPr="00D86718">
        <w:rPr>
          <w:rFonts w:ascii="Arial" w:eastAsia="SimSun" w:hAnsi="Arial" w:cs="Arial"/>
          <w:sz w:val="20"/>
          <w:szCs w:val="20"/>
        </w:rPr>
        <w:t>………………….. φαξ……………………, αφού έλαβα γνώση της υπ’ αριθ. ……….πρόσκλησης υποβολής προσφορών για την απευθείας ανάθεση σύμβασης του παραδοτέου 3</w:t>
      </w:r>
      <w:r w:rsidRPr="00D86718">
        <w:rPr>
          <w:rFonts w:ascii="Arial" w:hAnsi="Arial" w:cs="Arial"/>
          <w:bCs/>
          <w:sz w:val="20"/>
          <w:szCs w:val="20"/>
        </w:rPr>
        <w:t>.2.1- Τεχνολογικός Εξοπλισμός για το Γραφείο Υποστήριξης των Τοπικών Επιχειρήσεων</w:t>
      </w:r>
      <w:r w:rsidRPr="00D86718">
        <w:rPr>
          <w:rFonts w:ascii="Arial" w:eastAsia="SimSun" w:hAnsi="Arial" w:cs="Arial"/>
          <w:sz w:val="20"/>
          <w:szCs w:val="20"/>
        </w:rPr>
        <w:t xml:space="preserve"> για την υλοποίηση της πράξης «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Support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of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Entrepreneurship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in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the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Field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of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In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>-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House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Processing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of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Quality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Farm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Products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in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the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Districts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of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Evros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, </w:t>
      </w:r>
      <w:proofErr w:type="spellStart"/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Haskovo</w:t>
      </w:r>
      <w:proofErr w:type="spellEnd"/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, </w:t>
      </w:r>
      <w:proofErr w:type="spellStart"/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Smolyan</w:t>
      </w:r>
      <w:proofErr w:type="spellEnd"/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and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 </w:t>
      </w:r>
      <w:proofErr w:type="spellStart"/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Kardzhali</w:t>
      </w:r>
      <w:proofErr w:type="spellEnd"/>
      <w:r w:rsidRPr="00D86718">
        <w:rPr>
          <w:rStyle w:val="a8"/>
          <w:rFonts w:ascii="Arial" w:hAnsi="Arial" w:cs="Arial"/>
          <w:kern w:val="40"/>
          <w:sz w:val="20"/>
          <w:szCs w:val="20"/>
        </w:rPr>
        <w:t xml:space="preserve">» με ακρωνύμιο </w:t>
      </w:r>
      <w:r w:rsidRPr="00D86718">
        <w:rPr>
          <w:rStyle w:val="a8"/>
          <w:rFonts w:ascii="Arial" w:hAnsi="Arial" w:cs="Arial"/>
          <w:kern w:val="40"/>
          <w:sz w:val="20"/>
          <w:szCs w:val="20"/>
          <w:lang w:val="en-US"/>
        </w:rPr>
        <w:t>QUALFARM</w:t>
      </w:r>
      <w:r w:rsidRPr="00D86718">
        <w:rPr>
          <w:rStyle w:val="a8"/>
          <w:rFonts w:ascii="Arial" w:hAnsi="Arial" w:cs="Arial"/>
          <w:kern w:val="40"/>
          <w:sz w:val="20"/>
          <w:szCs w:val="20"/>
        </w:rPr>
        <w:t>,</w:t>
      </w:r>
      <w:r w:rsidRPr="00D86718">
        <w:rPr>
          <w:rFonts w:ascii="Arial" w:eastAsia="SimSun" w:hAnsi="Arial" w:cs="Arial"/>
          <w:sz w:val="20"/>
          <w:szCs w:val="20"/>
        </w:rPr>
        <w:t xml:space="preserve"> στο πλαίσιο Προγράμματος INTERREG V-A «ΕΛΛΑΔΑ-ΒΟΥΛΓΑΡΙΑ 2014-2020» υποβάλλω την παρούσα προσφορά και δηλώνω ότι αναλαμβάνω την προμήθεια του εξοπλισμού σύμφωνα με τους παρακάτω πίνακες</w:t>
      </w:r>
    </w:p>
    <w:p w14:paraId="2093ECA3" w14:textId="77777777" w:rsidR="00D86718" w:rsidRPr="00D86718" w:rsidRDefault="00D86718" w:rsidP="00D86718">
      <w:pPr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65E9F6B0" w14:textId="272844B8" w:rsidR="00D86718" w:rsidRPr="00D86718" w:rsidRDefault="00D86718" w:rsidP="00D86718">
      <w:pPr>
        <w:spacing w:line="360" w:lineRule="auto"/>
        <w:jc w:val="center"/>
        <w:rPr>
          <w:rFonts w:ascii="Arial" w:eastAsia="SimSun" w:hAnsi="Arial" w:cs="Arial"/>
          <w:b/>
          <w:sz w:val="20"/>
          <w:szCs w:val="20"/>
        </w:rPr>
      </w:pPr>
      <w:r w:rsidRPr="00D86718">
        <w:rPr>
          <w:rFonts w:ascii="Arial" w:eastAsia="SimSun" w:hAnsi="Arial" w:cs="Arial"/>
          <w:b/>
          <w:sz w:val="20"/>
          <w:szCs w:val="20"/>
        </w:rPr>
        <w:t>Πίνακ</w:t>
      </w:r>
      <w:r w:rsidR="00AC1BEF">
        <w:rPr>
          <w:rFonts w:ascii="Arial" w:eastAsia="SimSun" w:hAnsi="Arial" w:cs="Arial"/>
          <w:b/>
          <w:sz w:val="20"/>
          <w:szCs w:val="20"/>
        </w:rPr>
        <w:t>ας</w:t>
      </w:r>
      <w:r w:rsidRPr="00D86718">
        <w:rPr>
          <w:rFonts w:ascii="Arial" w:eastAsia="SimSun" w:hAnsi="Arial" w:cs="Arial"/>
          <w:b/>
          <w:sz w:val="20"/>
          <w:szCs w:val="20"/>
        </w:rPr>
        <w:t xml:space="preserve"> Οικονομικής προσφοράς</w:t>
      </w:r>
    </w:p>
    <w:p w14:paraId="614AF8E2" w14:textId="5A0B4778" w:rsidR="00E339A4" w:rsidRPr="00D86718" w:rsidRDefault="00E339A4" w:rsidP="00E339A4">
      <w:pPr>
        <w:spacing w:before="80" w:after="80"/>
        <w:ind w:left="851" w:hanging="851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43"/>
        <w:gridCol w:w="1048"/>
        <w:gridCol w:w="1232"/>
        <w:gridCol w:w="1232"/>
      </w:tblGrid>
      <w:tr w:rsidR="00562E88" w:rsidRPr="00D86718" w14:paraId="2E4577E0" w14:textId="7BDDF398" w:rsidTr="00F94628">
        <w:trPr>
          <w:cantSplit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DDF18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" w:name="_Hlk91673375"/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>Είδος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13911" w14:textId="4A5B35F9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 xml:space="preserve">Ενδεικτική τιμή μονάδας </w:t>
            </w:r>
            <w:r w:rsidR="00F40CD7"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72954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>Τεμάχια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94193" w14:textId="0E5287E9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 xml:space="preserve">Σύνολο </w:t>
            </w:r>
            <w:r w:rsidR="00F40CD7">
              <w:rPr>
                <w:rFonts w:ascii="Arial" w:hAnsi="Arial" w:cs="Arial"/>
                <w:b/>
                <w:bCs/>
                <w:color w:val="000000" w:themeColor="text1"/>
              </w:rPr>
              <w:t>χωρίς ΦΠΑ</w:t>
            </w:r>
            <w:r w:rsidRPr="00D86718">
              <w:rPr>
                <w:rFonts w:ascii="Arial" w:hAnsi="Arial" w:cs="Arial"/>
                <w:b/>
                <w:bCs/>
                <w:color w:val="000000" w:themeColor="text1"/>
              </w:rPr>
              <w:t>(€)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70DFA" w14:textId="11719BC8" w:rsidR="00562E88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Σύνολο με ΦΠΑ</w:t>
            </w:r>
          </w:p>
        </w:tc>
      </w:tr>
      <w:tr w:rsidR="00562E88" w:rsidRPr="00D86718" w14:paraId="63DA5039" w14:textId="313FD7C2" w:rsidTr="00F9462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8D30" w14:textId="77777777" w:rsidR="00562E88" w:rsidRPr="00D86718" w:rsidRDefault="00562E88" w:rsidP="00A7775D">
            <w:pPr>
              <w:spacing w:before="80" w:after="80"/>
              <w:jc w:val="left"/>
              <w:rPr>
                <w:rFonts w:ascii="Arial" w:hAnsi="Arial" w:cs="Arial"/>
                <w:lang w:val="en-US"/>
              </w:rPr>
            </w:pPr>
            <w:r w:rsidRPr="00D86718">
              <w:rPr>
                <w:rFonts w:ascii="Arial" w:hAnsi="Arial" w:cs="Arial"/>
              </w:rPr>
              <w:t xml:space="preserve">Γραφεία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E48B" w14:textId="33093AA3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5ED3" w14:textId="64A60993" w:rsidR="00562E88" w:rsidRPr="00F40CD7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6C37" w14:textId="16EA2014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032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2E88" w:rsidRPr="00D86718" w14:paraId="0782E738" w14:textId="67256C62" w:rsidTr="00F9462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772B" w14:textId="4D1F5728" w:rsidR="00562E88" w:rsidRPr="00F40CD7" w:rsidRDefault="00F40CD7" w:rsidP="00A7775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Διευθυντικές Καρέκλες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532" w14:textId="77FB434A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9B66" w14:textId="1F9CAC1F" w:rsidR="00562E88" w:rsidRPr="00F40CD7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51D4" w14:textId="5B289D82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CF0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2E88" w:rsidRPr="00D86718" w14:paraId="09F81505" w14:textId="3CB1C4CA" w:rsidTr="00F94628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0179" w14:textId="77777777" w:rsidR="00562E88" w:rsidRPr="00D86718" w:rsidRDefault="00562E88" w:rsidP="00A7775D">
            <w:pPr>
              <w:spacing w:before="80" w:after="80"/>
              <w:rPr>
                <w:rFonts w:ascii="Arial" w:hAnsi="Arial" w:cs="Arial"/>
              </w:rPr>
            </w:pPr>
            <w:r w:rsidRPr="00D86718">
              <w:rPr>
                <w:rFonts w:ascii="Arial" w:hAnsi="Arial" w:cs="Arial"/>
              </w:rPr>
              <w:t>Καρέκλες Συμβούλων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BC41" w14:textId="063211BC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541" w14:textId="5883D556" w:rsidR="00562E88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EEF" w14:textId="7D544254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CAB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62E88" w:rsidRPr="00D86718" w14:paraId="60C1F691" w14:textId="030AB316" w:rsidTr="00F40CD7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0B28" w14:textId="77777777" w:rsidR="00562E88" w:rsidRPr="00D86718" w:rsidRDefault="00562E88" w:rsidP="00A7775D">
            <w:pPr>
              <w:spacing w:before="80" w:after="80"/>
              <w:jc w:val="left"/>
              <w:rPr>
                <w:rFonts w:ascii="Arial" w:hAnsi="Arial" w:cs="Arial"/>
              </w:rPr>
            </w:pPr>
            <w:r w:rsidRPr="00D86718">
              <w:rPr>
                <w:rFonts w:ascii="Arial" w:hAnsi="Arial" w:cs="Arial"/>
              </w:rPr>
              <w:t>Καρέκλες Επισκεπτών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9C76" w14:textId="25F3BFB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2AD0" w14:textId="549C274C" w:rsidR="00562E88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667F" w14:textId="30B12C6F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 w:rsidRPr="00D8671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7DA" w14:textId="77777777" w:rsidR="00562E88" w:rsidRPr="00D86718" w:rsidRDefault="00562E88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CD7" w:rsidRPr="00D86718" w14:paraId="6DBDA62B" w14:textId="77777777" w:rsidTr="00F40CD7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658" w14:textId="2C87914B" w:rsidR="00F40CD7" w:rsidRPr="00D86718" w:rsidRDefault="00F40CD7" w:rsidP="00A7775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Ντουλάπες</w:t>
            </w:r>
            <w:r w:rsidR="0052125D">
              <w:rPr>
                <w:rFonts w:ascii="Arial" w:hAnsi="Arial" w:cs="Arial"/>
              </w:rPr>
              <w:t xml:space="preserve"> κλειστού τύπου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85CB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C97" w14:textId="661A2C4D" w:rsidR="00F40CD7" w:rsidRPr="00D86718" w:rsidRDefault="0052125D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570B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E96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2125D" w:rsidRPr="00D86718" w14:paraId="216760B8" w14:textId="77777777" w:rsidTr="00F40CD7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81A" w14:textId="052A653E" w:rsidR="0052125D" w:rsidRDefault="0052125D" w:rsidP="00A7775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Ντουλάπες ημίκλειστου τύπου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2C9" w14:textId="77777777" w:rsidR="0052125D" w:rsidRPr="00D86718" w:rsidRDefault="0052125D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DBA" w14:textId="467AAF99" w:rsidR="0052125D" w:rsidRDefault="0052125D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810" w14:textId="77777777" w:rsidR="0052125D" w:rsidRPr="00D86718" w:rsidRDefault="0052125D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270" w14:textId="77777777" w:rsidR="0052125D" w:rsidRPr="00D86718" w:rsidRDefault="0052125D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CD7" w:rsidRPr="00D86718" w14:paraId="2C20F5BF" w14:textId="77777777" w:rsidTr="00F40CD7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5B5F" w14:textId="1E81B922" w:rsidR="00F40CD7" w:rsidRPr="00D86718" w:rsidRDefault="00F40CD7" w:rsidP="00A7775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Ράφια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58A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3AA9" w14:textId="71A80AA4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0BAE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0B71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F40CD7" w:rsidRPr="00D86718" w14:paraId="2125B286" w14:textId="77777777" w:rsidTr="00F40CD7">
        <w:trPr>
          <w:cantSplit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6EF3" w14:textId="51E556A1" w:rsidR="00F40CD7" w:rsidRPr="00D86718" w:rsidRDefault="00F40CD7" w:rsidP="00A7775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Καλόγηρος Ρούχων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2B34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C4D" w14:textId="663946DD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444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55C9" w14:textId="77777777" w:rsidR="00F40CD7" w:rsidRPr="00D86718" w:rsidRDefault="00F40CD7" w:rsidP="00A7775D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bookmarkEnd w:id="2"/>
    </w:tbl>
    <w:p w14:paraId="01FD3CD6" w14:textId="77777777" w:rsidR="00F40CD7" w:rsidRDefault="00F40CD7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B20E736" w14:textId="77777777" w:rsidR="00F40CD7" w:rsidRDefault="00F40CD7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0B4A5A9" w14:textId="77777777" w:rsidR="00F40CD7" w:rsidRDefault="00F40CD7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79DB4EDF" w14:textId="77777777" w:rsidR="00F40CD7" w:rsidRDefault="00F40CD7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3C8AD1D" w14:textId="77777777" w:rsidR="00F40CD7" w:rsidRDefault="00F40CD7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EF3AF6" w14:textId="6D6DAE68" w:rsidR="001E3564" w:rsidRPr="00D86718" w:rsidRDefault="001E3564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86718">
        <w:rPr>
          <w:rFonts w:ascii="Arial" w:eastAsia="Times New Roman" w:hAnsi="Arial" w:cs="Arial"/>
          <w:sz w:val="20"/>
          <w:szCs w:val="20"/>
        </w:rPr>
        <w:t>Ο ΠΡΟΣΦΕΡΩΝ / Η ΠΡΟΣΦΕΡΟΥΣΑ</w:t>
      </w:r>
    </w:p>
    <w:p w14:paraId="6BB5EA06" w14:textId="77777777" w:rsidR="001E3564" w:rsidRPr="00D86718" w:rsidRDefault="001E3564" w:rsidP="001E3564">
      <w:pPr>
        <w:spacing w:before="80" w:after="8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D86718">
        <w:rPr>
          <w:rFonts w:ascii="Arial" w:eastAsia="Times New Roman" w:hAnsi="Arial" w:cs="Arial"/>
          <w:snapToGrid w:val="0"/>
          <w:sz w:val="20"/>
          <w:szCs w:val="20"/>
        </w:rPr>
        <w:t>(Υπογραφή - Σφραγίδα)</w:t>
      </w:r>
    </w:p>
    <w:p w14:paraId="3CDFCF48" w14:textId="15A9A5B3" w:rsidR="001E3564" w:rsidRPr="00D86718" w:rsidRDefault="001E3564" w:rsidP="001E3564">
      <w:pPr>
        <w:spacing w:before="80" w:after="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86718">
        <w:rPr>
          <w:rFonts w:ascii="Arial" w:eastAsia="Times New Roman" w:hAnsi="Arial" w:cs="Arial"/>
          <w:sz w:val="20"/>
          <w:szCs w:val="20"/>
        </w:rPr>
        <w:t>(Ονοματεπώνυμο / Νόμιμος εκπρόσωπος)</w:t>
      </w:r>
    </w:p>
    <w:sectPr w:rsidR="001E3564" w:rsidRPr="00D86718" w:rsidSect="001D2530">
      <w:headerReference w:type="default" r:id="rId8"/>
      <w:footerReference w:type="default" r:id="rId9"/>
      <w:pgSz w:w="12240" w:h="15840"/>
      <w:pgMar w:top="1560" w:right="1589" w:bottom="1985" w:left="1584" w:header="11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6672" w14:textId="77777777" w:rsidR="00F94628" w:rsidRDefault="00F94628" w:rsidP="001273F9">
      <w:pPr>
        <w:spacing w:after="0" w:line="240" w:lineRule="auto"/>
      </w:pPr>
      <w:r>
        <w:separator/>
      </w:r>
    </w:p>
  </w:endnote>
  <w:endnote w:type="continuationSeparator" w:id="0">
    <w:p w14:paraId="08A6B66C" w14:textId="77777777" w:rsidR="00F94628" w:rsidRDefault="00F94628" w:rsidP="0012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0751" w14:textId="77777777" w:rsidR="00F94628" w:rsidRDefault="00F94628" w:rsidP="0075396B">
    <w:pPr>
      <w:spacing w:after="0" w:line="216" w:lineRule="auto"/>
      <w:ind w:left="10" w:hanging="10"/>
      <w:jc w:val="center"/>
    </w:pPr>
    <w:r>
      <w:rPr>
        <w:rFonts w:ascii="Times New Roman" w:eastAsia="Times New Roman" w:hAnsi="Times New Roman" w:cs="Times New Roman"/>
        <w:sz w:val="16"/>
      </w:rPr>
      <w:t xml:space="preserve">Το έργο συγχρηματοδοτείται από το Ευρωπαϊκό Ταμείο Περιφερειακής Ανάπτυξης και από εθνικούς πόρους των χωρών που συμμετέχουν στο Πρόγραμμα Συνεργασίας «INTERREG ν-Α GREECE - </w:t>
    </w:r>
    <w:proofErr w:type="spellStart"/>
    <w:r>
      <w:rPr>
        <w:rFonts w:ascii="Times New Roman" w:eastAsia="Times New Roman" w:hAnsi="Times New Roman" w:cs="Times New Roman"/>
        <w:sz w:val="16"/>
      </w:rPr>
      <w:t>BlJLGARlA</w:t>
    </w:r>
    <w:proofErr w:type="spellEnd"/>
    <w:r>
      <w:rPr>
        <w:rFonts w:ascii="Times New Roman" w:eastAsia="Times New Roman" w:hAnsi="Times New Roman" w:cs="Times New Roman"/>
        <w:sz w:val="16"/>
      </w:rPr>
      <w:t xml:space="preserve"> 2014 - 2020&gt;)</w:t>
    </w:r>
  </w:p>
  <w:p w14:paraId="7E5F730E" w14:textId="215037B0" w:rsidR="00F94628" w:rsidRDefault="00F94628" w:rsidP="0075396B">
    <w:pPr>
      <w:spacing w:after="235"/>
      <w:ind w:left="3216"/>
    </w:pPr>
    <w:r>
      <w:rPr>
        <w:noProof/>
      </w:rPr>
      <w:drawing>
        <wp:inline distT="0" distB="0" distL="0" distR="0" wp14:anchorId="2ECDEEFA" wp14:editId="61AA6D88">
          <wp:extent cx="1666875" cy="350520"/>
          <wp:effectExtent l="0" t="0" r="9525" b="0"/>
          <wp:docPr id="30" name="Picture 2739" descr="Εικόνα που περιέχει κείμενο, clipart&#10;&#10;Περιγραφή που δημιουργήθηκε αυτόματα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9" name="Picture 2739" descr="Εικόνα που περιέχει κείμενο, clipart&#10;&#10;Περιγραφή που δημιουργήθηκε αυτόματα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7379" cy="35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3658">
      <w:t xml:space="preserve">                                           </w:t>
    </w:r>
  </w:p>
  <w:p w14:paraId="796A69F6" w14:textId="77777777" w:rsidR="00F94628" w:rsidRDefault="00F94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783E" w14:textId="77777777" w:rsidR="00F94628" w:rsidRDefault="00F94628" w:rsidP="001273F9">
      <w:pPr>
        <w:spacing w:after="0" w:line="240" w:lineRule="auto"/>
      </w:pPr>
      <w:r>
        <w:separator/>
      </w:r>
    </w:p>
  </w:footnote>
  <w:footnote w:type="continuationSeparator" w:id="0">
    <w:p w14:paraId="6CCD721D" w14:textId="77777777" w:rsidR="00F94628" w:rsidRDefault="00F94628" w:rsidP="0012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FC7AD" w14:textId="5674B547" w:rsidR="00F94628" w:rsidRDefault="00F94628" w:rsidP="00D86718">
    <w:pPr>
      <w:pStyle w:val="a3"/>
      <w:jc w:val="center"/>
    </w:pPr>
    <w:r w:rsidRPr="006978F2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565B594E" wp14:editId="4962295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2427359" cy="797357"/>
          <wp:effectExtent l="0" t="0" r="0" b="3175"/>
          <wp:wrapSquare wrapText="bothSides"/>
          <wp:docPr id="29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359" cy="797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9pt;height:11.9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00DF1229"/>
    <w:multiLevelType w:val="hybridMultilevel"/>
    <w:tmpl w:val="EAEE5F04"/>
    <w:lvl w:ilvl="0" w:tplc="0408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" w15:restartNumberingAfterBreak="0">
    <w:nsid w:val="077A7D3C"/>
    <w:multiLevelType w:val="hybridMultilevel"/>
    <w:tmpl w:val="5AE0B2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41142"/>
    <w:multiLevelType w:val="hybridMultilevel"/>
    <w:tmpl w:val="DB003EC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B6E7F"/>
    <w:multiLevelType w:val="hybridMultilevel"/>
    <w:tmpl w:val="B0564856"/>
    <w:lvl w:ilvl="0" w:tplc="78DABF66">
      <w:start w:val="1"/>
      <w:numFmt w:val="bullet"/>
      <w:lvlText w:val="•"/>
      <w:lvlPicBulletId w:val="0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62B0C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652B8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FAE00A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E00C2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405A2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6D54A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4E00FC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47730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F4300F"/>
    <w:multiLevelType w:val="hybridMultilevel"/>
    <w:tmpl w:val="C4CEC6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E7D52"/>
    <w:multiLevelType w:val="hybridMultilevel"/>
    <w:tmpl w:val="F9AA7920"/>
    <w:lvl w:ilvl="0" w:tplc="E7AC41D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D4E"/>
    <w:multiLevelType w:val="hybridMultilevel"/>
    <w:tmpl w:val="3C2E184C"/>
    <w:lvl w:ilvl="0" w:tplc="04080013">
      <w:start w:val="1"/>
      <w:numFmt w:val="upperRoman"/>
      <w:lvlText w:val="%1."/>
      <w:lvlJc w:val="righ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1A1589"/>
    <w:multiLevelType w:val="hybridMultilevel"/>
    <w:tmpl w:val="1DEC45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B0223"/>
    <w:multiLevelType w:val="hybridMultilevel"/>
    <w:tmpl w:val="6EF4D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F20A8"/>
    <w:multiLevelType w:val="hybridMultilevel"/>
    <w:tmpl w:val="AD48165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C427B"/>
    <w:multiLevelType w:val="hybridMultilevel"/>
    <w:tmpl w:val="35487AE2"/>
    <w:lvl w:ilvl="0" w:tplc="92B229CA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C220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0C2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CEC50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DA8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220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4F5E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67D5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A30F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147FDA"/>
    <w:multiLevelType w:val="hybridMultilevel"/>
    <w:tmpl w:val="C630A31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8E3735F"/>
    <w:multiLevelType w:val="hybridMultilevel"/>
    <w:tmpl w:val="A2AE7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F9"/>
    <w:rsid w:val="000068CB"/>
    <w:rsid w:val="00020FD2"/>
    <w:rsid w:val="00040A75"/>
    <w:rsid w:val="00055810"/>
    <w:rsid w:val="00055BB0"/>
    <w:rsid w:val="00090B95"/>
    <w:rsid w:val="000E1075"/>
    <w:rsid w:val="001075CB"/>
    <w:rsid w:val="001160C1"/>
    <w:rsid w:val="001273F9"/>
    <w:rsid w:val="001934B1"/>
    <w:rsid w:val="001D2530"/>
    <w:rsid w:val="001E3564"/>
    <w:rsid w:val="00200938"/>
    <w:rsid w:val="0020268E"/>
    <w:rsid w:val="00217003"/>
    <w:rsid w:val="00241FF4"/>
    <w:rsid w:val="00265066"/>
    <w:rsid w:val="00297FCD"/>
    <w:rsid w:val="002D2E37"/>
    <w:rsid w:val="002E40E0"/>
    <w:rsid w:val="002E7280"/>
    <w:rsid w:val="00324FF6"/>
    <w:rsid w:val="00333A46"/>
    <w:rsid w:val="00334D3E"/>
    <w:rsid w:val="003479EF"/>
    <w:rsid w:val="00360EDC"/>
    <w:rsid w:val="00390EF9"/>
    <w:rsid w:val="003A1061"/>
    <w:rsid w:val="003C2854"/>
    <w:rsid w:val="004475C0"/>
    <w:rsid w:val="00491E8B"/>
    <w:rsid w:val="004A2224"/>
    <w:rsid w:val="004D604A"/>
    <w:rsid w:val="0052125D"/>
    <w:rsid w:val="00545367"/>
    <w:rsid w:val="00554381"/>
    <w:rsid w:val="00562E88"/>
    <w:rsid w:val="005C051F"/>
    <w:rsid w:val="005C3517"/>
    <w:rsid w:val="005D770D"/>
    <w:rsid w:val="005E193D"/>
    <w:rsid w:val="005E5E29"/>
    <w:rsid w:val="00610A55"/>
    <w:rsid w:val="00692E1C"/>
    <w:rsid w:val="006F2831"/>
    <w:rsid w:val="006F472E"/>
    <w:rsid w:val="006F6F01"/>
    <w:rsid w:val="006F7E5D"/>
    <w:rsid w:val="00722DEB"/>
    <w:rsid w:val="00723658"/>
    <w:rsid w:val="0072581E"/>
    <w:rsid w:val="00751A05"/>
    <w:rsid w:val="0075396B"/>
    <w:rsid w:val="00761225"/>
    <w:rsid w:val="0078719A"/>
    <w:rsid w:val="00787CD4"/>
    <w:rsid w:val="007C774A"/>
    <w:rsid w:val="007D5761"/>
    <w:rsid w:val="008739AD"/>
    <w:rsid w:val="008817E1"/>
    <w:rsid w:val="008C64B3"/>
    <w:rsid w:val="008D1F8B"/>
    <w:rsid w:val="008F161B"/>
    <w:rsid w:val="009059F2"/>
    <w:rsid w:val="00911A7F"/>
    <w:rsid w:val="00917F30"/>
    <w:rsid w:val="00962950"/>
    <w:rsid w:val="00990B21"/>
    <w:rsid w:val="00992F37"/>
    <w:rsid w:val="00994AA7"/>
    <w:rsid w:val="009A6B40"/>
    <w:rsid w:val="009E728B"/>
    <w:rsid w:val="00A119D7"/>
    <w:rsid w:val="00A6529A"/>
    <w:rsid w:val="00A66F09"/>
    <w:rsid w:val="00A7775D"/>
    <w:rsid w:val="00AA1567"/>
    <w:rsid w:val="00AC1BEF"/>
    <w:rsid w:val="00B0242F"/>
    <w:rsid w:val="00B51A04"/>
    <w:rsid w:val="00B96FBD"/>
    <w:rsid w:val="00BB15AA"/>
    <w:rsid w:val="00BD21A0"/>
    <w:rsid w:val="00C0044C"/>
    <w:rsid w:val="00C0133F"/>
    <w:rsid w:val="00C4787F"/>
    <w:rsid w:val="00C50728"/>
    <w:rsid w:val="00C54D8D"/>
    <w:rsid w:val="00CC68D2"/>
    <w:rsid w:val="00D04628"/>
    <w:rsid w:val="00D10E6E"/>
    <w:rsid w:val="00D15859"/>
    <w:rsid w:val="00D2404B"/>
    <w:rsid w:val="00D254FD"/>
    <w:rsid w:val="00D524B8"/>
    <w:rsid w:val="00D80CAA"/>
    <w:rsid w:val="00D8218B"/>
    <w:rsid w:val="00D86718"/>
    <w:rsid w:val="00DB02D8"/>
    <w:rsid w:val="00DB1D4F"/>
    <w:rsid w:val="00DB2435"/>
    <w:rsid w:val="00E01850"/>
    <w:rsid w:val="00E339A4"/>
    <w:rsid w:val="00E3418D"/>
    <w:rsid w:val="00E9146D"/>
    <w:rsid w:val="00ED4C25"/>
    <w:rsid w:val="00EE6CC6"/>
    <w:rsid w:val="00EE7797"/>
    <w:rsid w:val="00EF44DD"/>
    <w:rsid w:val="00EF5BBD"/>
    <w:rsid w:val="00F2662C"/>
    <w:rsid w:val="00F3258E"/>
    <w:rsid w:val="00F40CD7"/>
    <w:rsid w:val="00F752C3"/>
    <w:rsid w:val="00F816BC"/>
    <w:rsid w:val="00F8294E"/>
    <w:rsid w:val="00F94628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,"/>
  <w:listSeparator w:val=";"/>
  <w14:docId w14:val="4A80A813"/>
  <w15:chartTrackingRefBased/>
  <w15:docId w15:val="{43DE311C-E877-4A98-BA4B-6F920EE4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64"/>
    <w:rPr>
      <w:rFonts w:ascii="Calibri" w:eastAsia="Calibri" w:hAnsi="Calibri" w:cs="Calibri"/>
      <w:color w:val="000000"/>
      <w:lang w:eastAsia="el-GR"/>
    </w:rPr>
  </w:style>
  <w:style w:type="paragraph" w:styleId="1">
    <w:name w:val="heading 1"/>
    <w:next w:val="a"/>
    <w:link w:val="1Char"/>
    <w:uiPriority w:val="9"/>
    <w:qFormat/>
    <w:rsid w:val="001273F9"/>
    <w:pPr>
      <w:keepNext/>
      <w:keepLines/>
      <w:spacing w:after="0"/>
      <w:ind w:left="1810" w:hanging="10"/>
      <w:outlineLvl w:val="0"/>
    </w:pPr>
    <w:rPr>
      <w:rFonts w:ascii="Times New Roman" w:eastAsia="Times New Roman" w:hAnsi="Times New Roman" w:cs="Times New Roman"/>
      <w:color w:val="000000"/>
      <w:sz w:val="3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8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7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3F9"/>
    <w:rPr>
      <w:rFonts w:ascii="Times New Roman" w:eastAsia="Times New Roman" w:hAnsi="Times New Roman" w:cs="Times New Roman"/>
      <w:color w:val="000000"/>
      <w:sz w:val="38"/>
      <w:lang w:eastAsia="el-GR"/>
    </w:rPr>
  </w:style>
  <w:style w:type="paragraph" w:styleId="a3">
    <w:name w:val="header"/>
    <w:basedOn w:val="a"/>
    <w:link w:val="Char"/>
    <w:uiPriority w:val="99"/>
    <w:unhideWhenUsed/>
    <w:rsid w:val="0012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273F9"/>
    <w:rPr>
      <w:rFonts w:ascii="Calibri" w:eastAsia="Calibri" w:hAnsi="Calibri" w:cs="Calibri"/>
      <w:color w:val="000000"/>
      <w:lang w:eastAsia="el-GR"/>
    </w:rPr>
  </w:style>
  <w:style w:type="paragraph" w:styleId="a4">
    <w:name w:val="footer"/>
    <w:basedOn w:val="a"/>
    <w:link w:val="Char0"/>
    <w:uiPriority w:val="99"/>
    <w:unhideWhenUsed/>
    <w:rsid w:val="00127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273F9"/>
    <w:rPr>
      <w:rFonts w:ascii="Calibri" w:eastAsia="Calibri" w:hAnsi="Calibri" w:cs="Calibri"/>
      <w:color w:val="000000"/>
      <w:lang w:eastAsia="el-GR"/>
    </w:rPr>
  </w:style>
  <w:style w:type="character" w:styleId="-">
    <w:name w:val="Hyperlink"/>
    <w:uiPriority w:val="99"/>
    <w:rsid w:val="00F3258E"/>
    <w:rPr>
      <w:rFonts w:ascii="Tahoma" w:hAnsi="Tahoma"/>
      <w:color w:val="0000FF"/>
      <w:sz w:val="22"/>
      <w:u w:val="single"/>
    </w:rPr>
  </w:style>
  <w:style w:type="character" w:styleId="a5">
    <w:name w:val="Unresolved Mention"/>
    <w:basedOn w:val="a0"/>
    <w:uiPriority w:val="99"/>
    <w:semiHidden/>
    <w:unhideWhenUsed/>
    <w:rsid w:val="002D2E37"/>
    <w:rPr>
      <w:color w:val="605E5C"/>
      <w:shd w:val="clear" w:color="auto" w:fill="E1DFDD"/>
    </w:rPr>
  </w:style>
  <w:style w:type="paragraph" w:styleId="a6">
    <w:name w:val="List Paragraph"/>
    <w:aliases w:val="Γράφημα,Bullet2,Bullet21,Bullet22,Bullet23,Bullet211,Bullet24,Bullet25,Bullet26,Bullet27,bl11,Bullet212,Bullet28,bl12,Bullet213,Bullet29,bl13,Bullet214,Bullet210,Bullet215,List Paragraph1,Παράγραφος λίστας2"/>
    <w:basedOn w:val="a"/>
    <w:link w:val="Char1"/>
    <w:uiPriority w:val="34"/>
    <w:qFormat/>
    <w:rsid w:val="002D2E37"/>
    <w:pPr>
      <w:spacing w:after="120" w:line="240" w:lineRule="auto"/>
      <w:ind w:left="720"/>
      <w:contextualSpacing/>
      <w:jc w:val="both"/>
    </w:pPr>
    <w:rPr>
      <w:rFonts w:ascii="Tahoma" w:eastAsia="Times New Roman" w:hAnsi="Tahoma" w:cs="Times New Roman"/>
      <w:color w:val="auto"/>
      <w:szCs w:val="20"/>
      <w:lang w:eastAsia="en-US"/>
    </w:rPr>
  </w:style>
  <w:style w:type="table" w:styleId="a7">
    <w:name w:val="Table Grid"/>
    <w:basedOn w:val="a1"/>
    <w:uiPriority w:val="39"/>
    <w:rsid w:val="006F47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semiHidden/>
    <w:rsid w:val="00917F3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l-GR"/>
    </w:rPr>
  </w:style>
  <w:style w:type="table" w:customStyle="1" w:styleId="10">
    <w:name w:val="Πλέγμα πίνακα1"/>
    <w:basedOn w:val="a1"/>
    <w:next w:val="a7"/>
    <w:uiPriority w:val="39"/>
    <w:rsid w:val="001E356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D86718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D867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l-GR"/>
    </w:rPr>
  </w:style>
  <w:style w:type="paragraph" w:customStyle="1" w:styleId="Default">
    <w:name w:val="Default"/>
    <w:qFormat/>
    <w:rsid w:val="00D867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l-GR"/>
    </w:rPr>
  </w:style>
  <w:style w:type="character" w:customStyle="1" w:styleId="Char1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6"/>
    <w:locked/>
    <w:rsid w:val="00D86718"/>
    <w:rPr>
      <w:rFonts w:ascii="Tahoma" w:eastAsia="Times New Roman" w:hAnsi="Tahoma" w:cs="Times New Roman"/>
      <w:szCs w:val="20"/>
    </w:rPr>
  </w:style>
  <w:style w:type="character" w:customStyle="1" w:styleId="ContentsChar">
    <w:name w:val="Contents Char"/>
    <w:rsid w:val="00D86718"/>
    <w:rPr>
      <w:rFonts w:ascii="Calibri" w:hAnsi="Calibri" w:cs="Calibri"/>
      <w:b/>
      <w:bCs/>
      <w:color w:val="333399"/>
      <w:sz w:val="28"/>
      <w:szCs w:val="32"/>
      <w:lang w:val="en-US"/>
    </w:rPr>
  </w:style>
  <w:style w:type="paragraph" w:styleId="a9">
    <w:name w:val="Body Text"/>
    <w:basedOn w:val="a"/>
    <w:link w:val="Char2"/>
    <w:uiPriority w:val="1"/>
    <w:qFormat/>
    <w:rsid w:val="00D86718"/>
    <w:pPr>
      <w:suppressAutoHyphens/>
      <w:spacing w:after="240" w:line="240" w:lineRule="auto"/>
      <w:jc w:val="both"/>
    </w:pPr>
    <w:rPr>
      <w:rFonts w:eastAsia="Times New Roman"/>
      <w:color w:val="auto"/>
      <w:szCs w:val="24"/>
      <w:lang w:val="en-GB" w:eastAsia="zh-CN"/>
    </w:rPr>
  </w:style>
  <w:style w:type="character" w:customStyle="1" w:styleId="Char2">
    <w:name w:val="Σώμα κειμένου Char"/>
    <w:basedOn w:val="a0"/>
    <w:link w:val="a9"/>
    <w:uiPriority w:val="1"/>
    <w:rsid w:val="00D86718"/>
    <w:rPr>
      <w:rFonts w:ascii="Calibri" w:eastAsia="Times New Roman" w:hAnsi="Calibri" w:cs="Calibri"/>
      <w:szCs w:val="24"/>
      <w:lang w:val="en-GB" w:eastAsia="zh-CN"/>
    </w:rPr>
  </w:style>
  <w:style w:type="paragraph" w:styleId="aa">
    <w:name w:val="Balloon Text"/>
    <w:basedOn w:val="a"/>
    <w:link w:val="Char3"/>
    <w:uiPriority w:val="99"/>
    <w:semiHidden/>
    <w:unhideWhenUsed/>
    <w:rsid w:val="00D8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D86718"/>
    <w:rPr>
      <w:rFonts w:ascii="Segoe UI" w:eastAsia="Calibri" w:hAnsi="Segoe UI" w:cs="Segoe UI"/>
      <w:color w:val="00000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104D-5C96-4706-AE65-ADC7D175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ΠΕΤΡΕΣΗΣ</dc:creator>
  <cp:keywords/>
  <dc:description/>
  <cp:lastModifiedBy>Θάλεια Βραχιόλογλου</cp:lastModifiedBy>
  <cp:revision>3</cp:revision>
  <cp:lastPrinted>2022-11-14T09:13:00Z</cp:lastPrinted>
  <dcterms:created xsi:type="dcterms:W3CDTF">2022-11-14T09:14:00Z</dcterms:created>
  <dcterms:modified xsi:type="dcterms:W3CDTF">2022-11-14T09:16:00Z</dcterms:modified>
</cp:coreProperties>
</file>